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81" w:rsidRPr="00061A82" w:rsidRDefault="004F5081" w:rsidP="004F5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4F5081" w:rsidRPr="00061A82" w:rsidRDefault="004F5081" w:rsidP="004F5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ПОСТАНОВЛЕНИ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>ПРОЕКТ)</w:t>
      </w:r>
    </w:p>
    <w:p w:rsidR="004F5081" w:rsidRPr="00061A82" w:rsidRDefault="004F5081" w:rsidP="004F5081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ab/>
      </w: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от 00.04.2024 г.                                                                                          №00 </w:t>
      </w: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>аскат</w:t>
      </w:r>
      <w:proofErr w:type="spellEnd"/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4F5081" w:rsidRPr="00061A82" w:rsidTr="001C1C09">
        <w:tc>
          <w:tcPr>
            <w:tcW w:w="4785" w:type="dxa"/>
          </w:tcPr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</w:p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за первый  квартал 2024 года</w:t>
            </w:r>
          </w:p>
        </w:tc>
        <w:tc>
          <w:tcPr>
            <w:tcW w:w="4786" w:type="dxa"/>
          </w:tcPr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    Рассмотрев представленные материалы об исполнении бюджета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за первый квартал 2024  года,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   </w:t>
      </w:r>
    </w:p>
    <w:p w:rsidR="004F5081" w:rsidRPr="00061A82" w:rsidRDefault="004F5081" w:rsidP="004F50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1. Утвердить отчет об исполнении бюджета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за  первый квартал 2024  года: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1) информацию об исполнении бюджета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по основным показателям (приложение № 1);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2) информацию об исполнении бюджета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кодам, относящимся к кодам доходов местного бюджета на 2024 год (приложение № 2);</w:t>
      </w:r>
    </w:p>
    <w:p w:rsidR="004F5081" w:rsidRPr="00061A82" w:rsidRDefault="004F5081" w:rsidP="004F50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3) информацию об исполнении бюджета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1A82">
        <w:rPr>
          <w:rFonts w:ascii="Times New Roman" w:hAnsi="Times New Roman" w:cs="Times New Roman"/>
          <w:sz w:val="28"/>
          <w:szCs w:val="28"/>
        </w:rPr>
        <w:br/>
      </w:r>
      <w:r w:rsidRPr="00061A82">
        <w:rPr>
          <w:rFonts w:ascii="Times New Roman" w:hAnsi="Times New Roman" w:cs="Times New Roman"/>
          <w:bCs/>
          <w:sz w:val="28"/>
          <w:szCs w:val="28"/>
        </w:rPr>
        <w:t>по разделам и подразделам классификации расходов бюджета на 2024 год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4)  информацию об исполнении бюджета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классификации источников внутреннего финансирования дефицита местного бюджета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на 2024 год (приложение № 4).</w:t>
      </w:r>
    </w:p>
    <w:p w:rsidR="004F5081" w:rsidRPr="00061A82" w:rsidRDefault="004F5081" w:rsidP="004F5081">
      <w:pPr>
        <w:spacing w:line="232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5081" w:rsidRPr="00061A82" w:rsidRDefault="004F5081" w:rsidP="004F508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4. Настоящее постановление опубликовать (обнародовать).</w:t>
      </w: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664B" w:rsidRDefault="004F5081" w:rsidP="004F5081">
      <w:r w:rsidRPr="00061A82">
        <w:rPr>
          <w:rFonts w:ascii="Times New Roman" w:hAnsi="Times New Roman"/>
          <w:sz w:val="28"/>
          <w:szCs w:val="28"/>
        </w:rPr>
        <w:t xml:space="preserve">         Глава сельского поселения                               </w:t>
      </w:r>
      <w:proofErr w:type="spellStart"/>
      <w:r w:rsidRPr="00061A82">
        <w:rPr>
          <w:rFonts w:ascii="Times New Roman" w:hAnsi="Times New Roman"/>
          <w:sz w:val="28"/>
          <w:szCs w:val="28"/>
        </w:rPr>
        <w:t>Х.Х.Гинаятулин</w:t>
      </w:r>
      <w:proofErr w:type="spellEnd"/>
      <w:r w:rsidRPr="00061A82">
        <w:rPr>
          <w:rFonts w:ascii="Times New Roman" w:hAnsi="Times New Roman"/>
          <w:sz w:val="28"/>
          <w:szCs w:val="28"/>
        </w:rPr>
        <w:t xml:space="preserve">        </w:t>
      </w:r>
      <w:r w:rsidRPr="00061A82">
        <w:rPr>
          <w:rFonts w:ascii="Times New Roman" w:hAnsi="Times New Roman"/>
          <w:bCs/>
          <w:sz w:val="28"/>
          <w:szCs w:val="28"/>
        </w:rPr>
        <w:t xml:space="preserve">       </w:t>
      </w:r>
    </w:p>
    <w:sectPr w:rsidR="004F664B" w:rsidSect="004F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1"/>
    <w:rsid w:val="004F5081"/>
    <w:rsid w:val="004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administration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2024-04-09T03:57:00Z</dcterms:created>
  <dcterms:modified xsi:type="dcterms:W3CDTF">2024-04-09T03:57:00Z</dcterms:modified>
</cp:coreProperties>
</file>