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2C" w:rsidRPr="00D3520D" w:rsidRDefault="007E4D2C" w:rsidP="007E4D2C">
      <w:pPr>
        <w:tabs>
          <w:tab w:val="left" w:pos="900"/>
        </w:tabs>
        <w:jc w:val="center"/>
        <w:rPr>
          <w:sz w:val="28"/>
          <w:szCs w:val="28"/>
        </w:rPr>
      </w:pPr>
      <w:r w:rsidRPr="00D3520D">
        <w:rPr>
          <w:b/>
          <w:sz w:val="28"/>
          <w:szCs w:val="28"/>
        </w:rPr>
        <w:t>СОВЕТ КАСКАТСКОГО СЕЛЬСКОГО ПОСЕЛЕНИЯ</w:t>
      </w:r>
    </w:p>
    <w:p w:rsidR="007E4D2C" w:rsidRPr="00D3520D" w:rsidRDefault="007E4D2C" w:rsidP="007E4D2C">
      <w:pPr>
        <w:jc w:val="center"/>
        <w:rPr>
          <w:sz w:val="28"/>
          <w:szCs w:val="28"/>
        </w:rPr>
      </w:pPr>
      <w:r w:rsidRPr="00D3520D">
        <w:rPr>
          <w:sz w:val="28"/>
          <w:szCs w:val="28"/>
        </w:rPr>
        <w:t>(третьего созыва)</w:t>
      </w:r>
    </w:p>
    <w:p w:rsidR="007E4D2C" w:rsidRDefault="007E4D2C" w:rsidP="007E4D2C">
      <w:pPr>
        <w:tabs>
          <w:tab w:val="left" w:pos="320"/>
          <w:tab w:val="center" w:pos="4819"/>
        </w:tabs>
        <w:jc w:val="center"/>
        <w:outlineLvl w:val="0"/>
        <w:rPr>
          <w:b/>
          <w:sz w:val="28"/>
          <w:szCs w:val="28"/>
        </w:rPr>
      </w:pPr>
    </w:p>
    <w:p w:rsidR="007E4D2C" w:rsidRPr="00DA23C8" w:rsidRDefault="007E4D2C" w:rsidP="007E4D2C">
      <w:pPr>
        <w:tabs>
          <w:tab w:val="left" w:pos="320"/>
          <w:tab w:val="center" w:pos="4819"/>
        </w:tabs>
        <w:jc w:val="center"/>
        <w:outlineLvl w:val="0"/>
        <w:rPr>
          <w:b/>
          <w:sz w:val="28"/>
          <w:szCs w:val="28"/>
        </w:rPr>
      </w:pPr>
      <w:r w:rsidRPr="00D3520D">
        <w:rPr>
          <w:b/>
          <w:sz w:val="28"/>
          <w:szCs w:val="28"/>
        </w:rPr>
        <w:t xml:space="preserve"> Р Е Ш Е Н И Е</w:t>
      </w:r>
    </w:p>
    <w:p w:rsidR="007E4D2C" w:rsidRPr="00D3520D" w:rsidRDefault="007E4D2C" w:rsidP="007E4D2C">
      <w:pPr>
        <w:tabs>
          <w:tab w:val="left" w:pos="320"/>
          <w:tab w:val="center" w:pos="4819"/>
        </w:tabs>
        <w:jc w:val="center"/>
        <w:outlineLvl w:val="0"/>
        <w:rPr>
          <w:b/>
          <w:sz w:val="28"/>
          <w:szCs w:val="28"/>
        </w:rPr>
      </w:pPr>
    </w:p>
    <w:p w:rsidR="007E4D2C" w:rsidRPr="00D3520D" w:rsidRDefault="007E4D2C" w:rsidP="007E4D2C">
      <w:pPr>
        <w:tabs>
          <w:tab w:val="left" w:pos="320"/>
          <w:tab w:val="center" w:pos="4819"/>
        </w:tabs>
        <w:jc w:val="center"/>
        <w:outlineLvl w:val="0"/>
        <w:rPr>
          <w:b/>
          <w:sz w:val="28"/>
          <w:szCs w:val="28"/>
        </w:rPr>
      </w:pPr>
    </w:p>
    <w:p w:rsidR="007E4D2C" w:rsidRPr="00D3520D" w:rsidRDefault="007E4D2C" w:rsidP="007E4D2C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51803"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 w:rsidRPr="00DA23C8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Pr="004C53E5">
        <w:rPr>
          <w:sz w:val="28"/>
          <w:szCs w:val="28"/>
        </w:rPr>
        <w:t>4</w:t>
      </w:r>
      <w:r w:rsidRPr="00D3520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D3520D">
        <w:rPr>
          <w:sz w:val="28"/>
          <w:szCs w:val="28"/>
        </w:rPr>
        <w:t xml:space="preserve">№ </w:t>
      </w:r>
      <w:r w:rsidR="00651803">
        <w:rPr>
          <w:sz w:val="28"/>
          <w:szCs w:val="28"/>
        </w:rPr>
        <w:t>0</w:t>
      </w:r>
      <w:r w:rsidRPr="00DA23C8">
        <w:rPr>
          <w:sz w:val="28"/>
          <w:szCs w:val="28"/>
        </w:rPr>
        <w:t>0</w:t>
      </w:r>
      <w:r w:rsidRPr="00D3520D">
        <w:rPr>
          <w:sz w:val="28"/>
          <w:szCs w:val="28"/>
        </w:rPr>
        <w:t xml:space="preserve">   </w:t>
      </w:r>
    </w:p>
    <w:p w:rsidR="007E4D2C" w:rsidRPr="00D3520D" w:rsidRDefault="007E4D2C" w:rsidP="007E4D2C">
      <w:pPr>
        <w:ind w:hanging="567"/>
        <w:rPr>
          <w:sz w:val="28"/>
          <w:szCs w:val="28"/>
        </w:rPr>
      </w:pPr>
      <w:r w:rsidRPr="00D3520D">
        <w:rPr>
          <w:sz w:val="28"/>
          <w:szCs w:val="28"/>
        </w:rPr>
        <w:t xml:space="preserve">    а. Каскат</w:t>
      </w:r>
    </w:p>
    <w:p w:rsidR="007E4D2C" w:rsidRDefault="007E4D2C" w:rsidP="007E4D2C">
      <w:pPr>
        <w:jc w:val="center"/>
        <w:rPr>
          <w:sz w:val="28"/>
          <w:szCs w:val="28"/>
        </w:rPr>
      </w:pPr>
    </w:p>
    <w:p w:rsidR="007E4D2C" w:rsidRDefault="007E4D2C" w:rsidP="007E4D2C">
      <w:pPr>
        <w:jc w:val="center"/>
        <w:rPr>
          <w:sz w:val="28"/>
          <w:szCs w:val="28"/>
        </w:rPr>
      </w:pPr>
    </w:p>
    <w:p w:rsidR="007E4D2C" w:rsidRPr="009C0E6E" w:rsidRDefault="007E4D2C" w:rsidP="007E4D2C">
      <w:pPr>
        <w:pStyle w:val="ConsPlusNormal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 утверждении Программы комплексного развития систем коммунальной инфраструктуры Каскатского сельского поселения Исилькулського муниципального района Омской области</w:t>
      </w:r>
    </w:p>
    <w:p w:rsidR="007E4D2C" w:rsidRPr="00702020" w:rsidRDefault="007E4D2C" w:rsidP="007E4D2C">
      <w:pPr>
        <w:jc w:val="center"/>
        <w:rPr>
          <w:sz w:val="28"/>
          <w:szCs w:val="28"/>
        </w:rPr>
      </w:pPr>
    </w:p>
    <w:p w:rsidR="007E4D2C" w:rsidRPr="00D3520D" w:rsidRDefault="007E4D2C" w:rsidP="007E4D2C">
      <w:pPr>
        <w:rPr>
          <w:sz w:val="28"/>
          <w:szCs w:val="28"/>
        </w:rPr>
      </w:pPr>
    </w:p>
    <w:p w:rsidR="007E4D2C" w:rsidRPr="00D3520D" w:rsidRDefault="007E4D2C" w:rsidP="007E4D2C">
      <w:pPr>
        <w:jc w:val="both"/>
        <w:rPr>
          <w:sz w:val="28"/>
          <w:szCs w:val="28"/>
        </w:rPr>
      </w:pPr>
      <w:r w:rsidRPr="00D3520D">
        <w:rPr>
          <w:sz w:val="28"/>
          <w:szCs w:val="28"/>
        </w:rPr>
        <w:t xml:space="preserve">    В  соответствии   с  Федеральным  законом   от  6  октября   2003   года  № 131-ФЗ «Об общих принципах организации местного самоуправления в Российской Федерации», руководствуясь Уставом Каскатского сельского поселения, Совет Каскатского сельского поселения Исилькульского муниципального района РЕШИЛ: </w:t>
      </w:r>
    </w:p>
    <w:p w:rsidR="007E4D2C" w:rsidRPr="00D3520D" w:rsidRDefault="007E4D2C" w:rsidP="007E4D2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D3520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Программу комплексного развития систем коммунальной инфраструктуры Каскатского сельского поселения Исилькулського муниципального района Омской области</w:t>
      </w:r>
      <w:r w:rsidRPr="00D3520D">
        <w:rPr>
          <w:bCs/>
          <w:sz w:val="28"/>
          <w:szCs w:val="28"/>
        </w:rPr>
        <w:t xml:space="preserve"> согласно приложению.</w:t>
      </w:r>
    </w:p>
    <w:p w:rsidR="007E4D2C" w:rsidRPr="00D3520D" w:rsidRDefault="007E4D2C" w:rsidP="007E4D2C">
      <w:pPr>
        <w:pStyle w:val="a4"/>
        <w:numPr>
          <w:ilvl w:val="0"/>
          <w:numId w:val="3"/>
        </w:numPr>
        <w:tabs>
          <w:tab w:val="left" w:pos="1934"/>
        </w:tabs>
        <w:rPr>
          <w:sz w:val="28"/>
          <w:szCs w:val="28"/>
        </w:rPr>
      </w:pPr>
      <w:r w:rsidRPr="00D3520D">
        <w:rPr>
          <w:sz w:val="28"/>
          <w:szCs w:val="28"/>
        </w:rPr>
        <w:t>Настоящее решение обнародовать.</w:t>
      </w:r>
    </w:p>
    <w:p w:rsidR="007E4D2C" w:rsidRPr="00D3520D" w:rsidRDefault="007E4D2C" w:rsidP="007E4D2C">
      <w:pPr>
        <w:tabs>
          <w:tab w:val="left" w:pos="1934"/>
        </w:tabs>
        <w:rPr>
          <w:sz w:val="28"/>
          <w:szCs w:val="28"/>
        </w:rPr>
      </w:pPr>
    </w:p>
    <w:p w:rsidR="007E4D2C" w:rsidRDefault="007E4D2C" w:rsidP="007E4D2C">
      <w:pPr>
        <w:tabs>
          <w:tab w:val="left" w:pos="1934"/>
        </w:tabs>
        <w:rPr>
          <w:sz w:val="28"/>
          <w:szCs w:val="28"/>
        </w:rPr>
      </w:pPr>
    </w:p>
    <w:p w:rsidR="007E4D2C" w:rsidRPr="00D3520D" w:rsidRDefault="007E4D2C" w:rsidP="007E4D2C">
      <w:pPr>
        <w:tabs>
          <w:tab w:val="left" w:pos="1934"/>
        </w:tabs>
        <w:rPr>
          <w:sz w:val="28"/>
          <w:szCs w:val="28"/>
        </w:rPr>
      </w:pPr>
    </w:p>
    <w:p w:rsidR="007E4D2C" w:rsidRPr="00D3520D" w:rsidRDefault="007E4D2C" w:rsidP="007E4D2C">
      <w:pPr>
        <w:rPr>
          <w:sz w:val="28"/>
          <w:szCs w:val="28"/>
        </w:rPr>
      </w:pPr>
      <w:r w:rsidRPr="00D3520D">
        <w:rPr>
          <w:sz w:val="28"/>
          <w:szCs w:val="28"/>
        </w:rPr>
        <w:t xml:space="preserve">     Глава Каскатского </w:t>
      </w:r>
    </w:p>
    <w:p w:rsidR="007E4D2C" w:rsidRPr="00D3520D" w:rsidRDefault="007E4D2C" w:rsidP="007E4D2C">
      <w:pPr>
        <w:rPr>
          <w:sz w:val="28"/>
          <w:szCs w:val="28"/>
        </w:rPr>
      </w:pPr>
      <w:r w:rsidRPr="00D3520D">
        <w:rPr>
          <w:sz w:val="28"/>
          <w:szCs w:val="28"/>
        </w:rPr>
        <w:t xml:space="preserve">    сельского поселения                                                    Х.Х. Гинаятулин</w:t>
      </w:r>
    </w:p>
    <w:p w:rsidR="007E4D2C" w:rsidRPr="00D3520D" w:rsidRDefault="007E4D2C" w:rsidP="007E4D2C">
      <w:pPr>
        <w:rPr>
          <w:sz w:val="28"/>
          <w:szCs w:val="28"/>
        </w:rPr>
      </w:pPr>
    </w:p>
    <w:p w:rsidR="007E4D2C" w:rsidRPr="00D3520D" w:rsidRDefault="007E4D2C" w:rsidP="007E4D2C">
      <w:pPr>
        <w:tabs>
          <w:tab w:val="left" w:pos="1934"/>
        </w:tabs>
        <w:rPr>
          <w:sz w:val="28"/>
          <w:szCs w:val="28"/>
        </w:rPr>
      </w:pPr>
    </w:p>
    <w:p w:rsidR="007E4D2C" w:rsidRPr="00D3520D" w:rsidRDefault="007E4D2C" w:rsidP="007E4D2C">
      <w:pPr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Каскатского сельского поселения</w:t>
      </w:r>
    </w:p>
    <w:p w:rsidR="007E4D2C" w:rsidRPr="005E3327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lang w:val="en-US"/>
        </w:rPr>
        <w:t>00</w:t>
      </w:r>
      <w:r w:rsidR="00651803">
        <w:rPr>
          <w:sz w:val="28"/>
          <w:szCs w:val="28"/>
        </w:rPr>
        <w:t>.00</w:t>
      </w:r>
      <w:r>
        <w:rPr>
          <w:sz w:val="28"/>
          <w:szCs w:val="28"/>
        </w:rPr>
        <w:t>.20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4 г. №  </w:t>
      </w:r>
      <w:r>
        <w:rPr>
          <w:sz w:val="28"/>
          <w:szCs w:val="28"/>
          <w:lang w:val="en-US"/>
        </w:rPr>
        <w:t>00</w:t>
      </w: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4D2C" w:rsidRDefault="007E4D2C" w:rsidP="007E4D2C">
      <w:pPr>
        <w:jc w:val="center"/>
        <w:rPr>
          <w:b/>
          <w:sz w:val="28"/>
          <w:szCs w:val="28"/>
        </w:rPr>
      </w:pPr>
      <w:bookmarkStart w:id="1" w:name="Par39"/>
      <w:bookmarkEnd w:id="1"/>
      <w:r>
        <w:rPr>
          <w:b/>
          <w:sz w:val="28"/>
          <w:szCs w:val="28"/>
        </w:rPr>
        <w:t>ПАСПОРТ ПРОГРАММЫ</w:t>
      </w:r>
    </w:p>
    <w:p w:rsidR="007E4D2C" w:rsidRDefault="007E4D2C" w:rsidP="007E4D2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7E4D2C" w:rsidTr="00FD24A7">
        <w:trPr>
          <w:trHeight w:val="14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  комплексного развития коммунальной инфраструктуры в Каскатском  сельском поселении Исилькульского муниципального района Омской области на 2024-2027 годы (далее – Программа)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E4D2C" w:rsidTr="00FD24A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закон от 06.10.2003г.№131-ФЗ «Об общих принципах организации местного самоуправления в Российской Федерации»;</w:t>
            </w:r>
          </w:p>
          <w:p w:rsidR="007E4D2C" w:rsidRDefault="007E4D2C" w:rsidP="00FD24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 Президента Российской Федерации от 28.04.2008г. № 607 «Об оценке эффективности деятельности органов местного самоуправления, городских округов и муниципальных районов (в ред. Указа Президента РФ от 13.05.2010 №579); Федеральный закон от 23.11.2009г. №261-ФЗ « Об энергосбережении и повышении энергетической эффективности и о внесении изменений в отдельные законодательные акты Российской Федерации»; Концепция Федеральной целевой программы «Комплексная программа модернизации и реформирования жилищно-коммунального хозяйства на 2010-2020 годы», утвержденная распоряжением Правительства Российской Федерации от 02.02.2010 г.№102-р</w:t>
            </w:r>
          </w:p>
        </w:tc>
      </w:tr>
      <w:tr w:rsidR="007E4D2C" w:rsidTr="00FD24A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Заказчик 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Каскатского сельского поселения Исилькульского муниципального района</w:t>
            </w:r>
          </w:p>
        </w:tc>
      </w:tr>
      <w:tr w:rsidR="007E4D2C" w:rsidTr="00FD24A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Разработчики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Каскатского сельского поселения Исилькульского муниципального района</w:t>
            </w:r>
          </w:p>
        </w:tc>
      </w:tr>
      <w:tr w:rsidR="007E4D2C" w:rsidTr="00FD24A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приведения жилищного фонда и объектов коммунальной инфраструктуры в соответствие со стандартами качества, обеспечивающими комфортные условия проживания граждан (потребителей услуг).</w:t>
            </w:r>
          </w:p>
        </w:tc>
      </w:tr>
      <w:tr w:rsidR="007E4D2C" w:rsidTr="00FD24A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модернизация объектов коммунальной инфраструктуры, связанная с реконструкцией </w:t>
            </w:r>
            <w:r>
              <w:rPr>
                <w:sz w:val="28"/>
                <w:szCs w:val="28"/>
                <w:lang w:eastAsia="en-US"/>
              </w:rPr>
              <w:lastRenderedPageBreak/>
              <w:t>существующих объектов (с высоким уровнем износа), а также со строительством новых объектов, взамен существующих, с высоким уровнем износа;</w:t>
            </w:r>
          </w:p>
          <w:p w:rsidR="007E4D2C" w:rsidRDefault="007E4D2C" w:rsidP="00FD24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привлечение средств внебюджетных источников (в том числе частных инвесторов, кредитных средств и личных средств граждан) для финансирования проектов реконструкции и модернизации объектов коммунальной инфраструктуры;</w:t>
            </w:r>
          </w:p>
          <w:p w:rsidR="007E4D2C" w:rsidRDefault="007E4D2C" w:rsidP="00FD24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-совершенствование тарифной политики, снижение удельных издержек при оказании жилищно-коммунальных услуг;</w:t>
            </w:r>
          </w:p>
          <w:p w:rsidR="007E4D2C" w:rsidRDefault="007E4D2C" w:rsidP="00FD24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-расширение практики применения энергосберегающих технологий при модернизации и реконструкции основных фондов объектов энергетики и коммунального комплекса;</w:t>
            </w:r>
          </w:p>
          <w:p w:rsidR="007E4D2C" w:rsidRDefault="007E4D2C" w:rsidP="00FD24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инвестиционной привлекательности объектов и предприятий, эксплуатирующих объекты коммунальной инфраструктуры поселения;</w:t>
            </w:r>
          </w:p>
          <w:p w:rsidR="007E4D2C" w:rsidRDefault="007E4D2C" w:rsidP="00FD24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-обеспечение надежности поставки коммунальных ресурсов.</w:t>
            </w:r>
          </w:p>
        </w:tc>
      </w:tr>
      <w:tr w:rsidR="007E4D2C" w:rsidTr="00FD24A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Сроки реализации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B41225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val="en-US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4-2027</w:t>
            </w:r>
            <w:r w:rsidRPr="00B41225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7E4D2C" w:rsidTr="00FD24A7">
        <w:trPr>
          <w:trHeight w:val="13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B41225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1225">
              <w:rPr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B41225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1225">
              <w:rPr>
                <w:sz w:val="28"/>
                <w:szCs w:val="28"/>
                <w:lang w:eastAsia="en-US"/>
              </w:rPr>
              <w:t>Финансирование мероприятий Программы осуществляется из бюджета поселения.</w:t>
            </w:r>
          </w:p>
          <w:p w:rsidR="007E4D2C" w:rsidRPr="00B41225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1225">
              <w:rPr>
                <w:sz w:val="28"/>
                <w:szCs w:val="28"/>
                <w:lang w:eastAsia="en-US"/>
              </w:rPr>
              <w:t>Объем финансирования из бюджета поселения уточняется при формировании бюджета на очередной финансовый год.</w:t>
            </w:r>
          </w:p>
          <w:p w:rsidR="007E4D2C" w:rsidRPr="004C53E5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53E5">
              <w:rPr>
                <w:sz w:val="28"/>
                <w:szCs w:val="28"/>
                <w:lang w:eastAsia="en-US"/>
              </w:rPr>
              <w:t xml:space="preserve">Общий объем финансирования- </w:t>
            </w:r>
            <w:r>
              <w:rPr>
                <w:sz w:val="28"/>
                <w:szCs w:val="28"/>
                <w:lang w:eastAsia="en-US"/>
              </w:rPr>
              <w:t>7600</w:t>
            </w:r>
            <w:r w:rsidRPr="004C53E5">
              <w:rPr>
                <w:sz w:val="28"/>
                <w:szCs w:val="28"/>
                <w:lang w:eastAsia="en-US"/>
              </w:rPr>
              <w:t xml:space="preserve"> тыс. руб., в том числе по годам (тыс. руб):</w:t>
            </w:r>
          </w:p>
          <w:p w:rsidR="007E4D2C" w:rsidRPr="004C53E5" w:rsidRDefault="007E4D2C" w:rsidP="00FD24A7">
            <w:pPr>
              <w:autoSpaceDN w:val="0"/>
              <w:rPr>
                <w:sz w:val="28"/>
                <w:szCs w:val="28"/>
              </w:rPr>
            </w:pPr>
            <w:r w:rsidRPr="004C53E5">
              <w:rPr>
                <w:sz w:val="28"/>
                <w:szCs w:val="28"/>
              </w:rPr>
              <w:t>- в 2024 году – 1 900</w:t>
            </w:r>
            <w:r w:rsidRPr="004C53E5">
              <w:t xml:space="preserve"> </w:t>
            </w:r>
            <w:r w:rsidRPr="004C53E5">
              <w:rPr>
                <w:sz w:val="28"/>
                <w:szCs w:val="28"/>
              </w:rPr>
              <w:t>тыс. руб;</w:t>
            </w:r>
          </w:p>
          <w:p w:rsidR="007E4D2C" w:rsidRPr="004C53E5" w:rsidRDefault="007E4D2C" w:rsidP="00FD24A7">
            <w:pPr>
              <w:autoSpaceDN w:val="0"/>
              <w:rPr>
                <w:sz w:val="28"/>
                <w:szCs w:val="28"/>
              </w:rPr>
            </w:pPr>
            <w:r w:rsidRPr="004C53E5">
              <w:rPr>
                <w:sz w:val="28"/>
                <w:szCs w:val="28"/>
              </w:rPr>
              <w:t>- в 2025 году – 1 900</w:t>
            </w:r>
            <w:r w:rsidRPr="004C53E5">
              <w:rPr>
                <w:sz w:val="28"/>
                <w:szCs w:val="28"/>
                <w:lang w:eastAsia="en-US"/>
              </w:rPr>
              <w:t xml:space="preserve"> тыс. руб</w:t>
            </w:r>
            <w:r w:rsidRPr="004C53E5">
              <w:rPr>
                <w:sz w:val="28"/>
                <w:szCs w:val="28"/>
              </w:rPr>
              <w:t xml:space="preserve"> ;</w:t>
            </w:r>
          </w:p>
          <w:p w:rsidR="007E4D2C" w:rsidRPr="00D82B98" w:rsidRDefault="007E4D2C" w:rsidP="00FD24A7">
            <w:pPr>
              <w:autoSpaceDN w:val="0"/>
              <w:rPr>
                <w:sz w:val="28"/>
                <w:szCs w:val="28"/>
              </w:rPr>
            </w:pPr>
            <w:r w:rsidRPr="004C53E5">
              <w:rPr>
                <w:sz w:val="28"/>
                <w:szCs w:val="28"/>
              </w:rPr>
              <w:t xml:space="preserve">- в 2026 году – 1 900 </w:t>
            </w:r>
            <w:r w:rsidRPr="004C53E5">
              <w:rPr>
                <w:sz w:val="28"/>
                <w:szCs w:val="28"/>
                <w:lang w:eastAsia="en-US"/>
              </w:rPr>
              <w:t>тыс. руб</w:t>
            </w:r>
            <w:r w:rsidRPr="004C53E5">
              <w:rPr>
                <w:sz w:val="28"/>
                <w:szCs w:val="28"/>
              </w:rPr>
              <w:t>;</w:t>
            </w:r>
          </w:p>
          <w:p w:rsidR="007E4D2C" w:rsidRPr="007E4D2C" w:rsidRDefault="007E4D2C" w:rsidP="00FD24A7">
            <w:pPr>
              <w:autoSpaceDN w:val="0"/>
              <w:rPr>
                <w:sz w:val="28"/>
                <w:szCs w:val="28"/>
              </w:rPr>
            </w:pPr>
            <w:r w:rsidRPr="007E4D2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 202</w:t>
            </w:r>
            <w:r w:rsidRPr="007E4D2C">
              <w:rPr>
                <w:sz w:val="28"/>
                <w:szCs w:val="28"/>
              </w:rPr>
              <w:t>7</w:t>
            </w:r>
            <w:r w:rsidRPr="004C53E5">
              <w:rPr>
                <w:sz w:val="28"/>
                <w:szCs w:val="28"/>
              </w:rPr>
              <w:t xml:space="preserve"> году –</w:t>
            </w:r>
            <w:r w:rsidRPr="007E4D2C">
              <w:rPr>
                <w:sz w:val="28"/>
                <w:szCs w:val="28"/>
              </w:rPr>
              <w:t xml:space="preserve"> </w:t>
            </w:r>
            <w:r w:rsidRPr="004C53E5">
              <w:rPr>
                <w:sz w:val="28"/>
                <w:szCs w:val="28"/>
              </w:rPr>
              <w:t xml:space="preserve">1 900 </w:t>
            </w:r>
            <w:r w:rsidRPr="004C53E5">
              <w:rPr>
                <w:sz w:val="28"/>
                <w:szCs w:val="28"/>
                <w:lang w:eastAsia="en-US"/>
              </w:rPr>
              <w:t>тыс. руб</w:t>
            </w:r>
            <w:r w:rsidRPr="004C53E5">
              <w:rPr>
                <w:sz w:val="28"/>
                <w:szCs w:val="28"/>
              </w:rPr>
              <w:t>;</w:t>
            </w:r>
          </w:p>
          <w:p w:rsidR="007E4D2C" w:rsidRPr="007E4D2C" w:rsidRDefault="007E4D2C" w:rsidP="00FD24A7">
            <w:pPr>
              <w:autoSpaceDN w:val="0"/>
              <w:rPr>
                <w:sz w:val="28"/>
                <w:szCs w:val="28"/>
              </w:rPr>
            </w:pPr>
          </w:p>
          <w:p w:rsidR="007E4D2C" w:rsidRPr="00B41225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E4D2C" w:rsidTr="00FD24A7">
        <w:trPr>
          <w:trHeight w:val="19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конечные результаты реализации Программы и параметры повышения качества предоставляемых коммунальных услуг и технологического присоединения необходимых эл. мощностей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Модернизация и обновление коммунальной инфраструктуры Каскатского сельского поселения, снижение эксплутационных затрат; устранение причин возникновения аварийных ситуаций, улучшение экологического состояния окружающей среды</w:t>
            </w:r>
          </w:p>
          <w:p w:rsidR="007E4D2C" w:rsidRDefault="007E4D2C" w:rsidP="00FD24A7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i/>
                <w:sz w:val="28"/>
                <w:szCs w:val="28"/>
                <w:u w:val="single"/>
                <w:lang w:eastAsia="en-US"/>
              </w:rPr>
              <w:t>Развитие электрических сетей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Обеспечение бесперебойного снабжения электрической энергией сельской инфраструктуры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Обеспечение электрической энергией объектов нового строительства</w:t>
            </w:r>
          </w:p>
          <w:p w:rsidR="007E4D2C" w:rsidRDefault="007E4D2C" w:rsidP="00FD24A7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i/>
                <w:sz w:val="28"/>
                <w:szCs w:val="28"/>
                <w:u w:val="single"/>
                <w:lang w:eastAsia="en-US"/>
              </w:rPr>
              <w:t>Развитие водоснабжения и водоотведения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надежности водоснабжения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экологической безопасности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E4D2C" w:rsidRDefault="007E4D2C" w:rsidP="007E4D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4D2C" w:rsidRDefault="007E4D2C" w:rsidP="007E4D2C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1.Введение</w:t>
      </w:r>
    </w:p>
    <w:p w:rsidR="007E4D2C" w:rsidRDefault="007E4D2C" w:rsidP="007E4D2C">
      <w:pPr>
        <w:ind w:firstLine="360"/>
        <w:jc w:val="center"/>
        <w:rPr>
          <w:b/>
          <w:sz w:val="28"/>
          <w:szCs w:val="28"/>
        </w:rPr>
      </w:pPr>
    </w:p>
    <w:p w:rsidR="007E4D2C" w:rsidRDefault="007E4D2C" w:rsidP="007E4D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Комплексная программа развития коммунальной инфраструктуры Каскатского сельского поселения на </w:t>
      </w:r>
      <w:r w:rsidRPr="00B41225">
        <w:rPr>
          <w:sz w:val="28"/>
          <w:szCs w:val="28"/>
        </w:rPr>
        <w:t>2</w:t>
      </w:r>
      <w:r>
        <w:rPr>
          <w:sz w:val="28"/>
          <w:szCs w:val="28"/>
        </w:rPr>
        <w:t>024-2027</w:t>
      </w:r>
      <w:r w:rsidRPr="00B41225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(далее – Программа) предусматривает повышение качества предоставления коммунальных услуг для населения и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средств для модернизации объектов коммунальной инфраструктуры.</w:t>
      </w:r>
    </w:p>
    <w:p w:rsidR="007E4D2C" w:rsidRDefault="007E4D2C" w:rsidP="007E4D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направлена на обеспечение надежного и бесперебойного снабжения потребителей коммунальными услугами путем снижения сверхнормативного износа объектов коммунальной инфраструктуры, реконструкцию и модернизацию этих объектов посредством внедрения ресурсно-и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источников.</w:t>
      </w:r>
    </w:p>
    <w:p w:rsidR="007E4D2C" w:rsidRDefault="007E4D2C" w:rsidP="007E4D2C">
      <w:pPr>
        <w:rPr>
          <w:sz w:val="28"/>
          <w:szCs w:val="28"/>
        </w:rPr>
      </w:pPr>
    </w:p>
    <w:p w:rsidR="007E4D2C" w:rsidRDefault="007E4D2C" w:rsidP="007E4D2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 и обоснование необходимости их решения программными методами.</w:t>
      </w:r>
    </w:p>
    <w:p w:rsidR="007E4D2C" w:rsidRDefault="007E4D2C" w:rsidP="007E4D2C">
      <w:pPr>
        <w:ind w:left="360"/>
        <w:jc w:val="both"/>
        <w:rPr>
          <w:sz w:val="28"/>
          <w:szCs w:val="28"/>
        </w:rPr>
      </w:pPr>
    </w:p>
    <w:p w:rsidR="007E4D2C" w:rsidRDefault="007E4D2C" w:rsidP="007E4D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приоритетов жилищной политики Каскатского сельского поселения Исилькульского муниципального района является обеспечение </w:t>
      </w:r>
      <w:r>
        <w:rPr>
          <w:sz w:val="28"/>
          <w:szCs w:val="28"/>
        </w:rPr>
        <w:lastRenderedPageBreak/>
        <w:t>комфортных условий проживания граждан и доступности  коммунальных услуг для населения.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Главные проблемы инженерной инфраструктуры в Каскатском сельском поселении связаны с необходимостью строительства, либо реконструкции существующих объектов водоснабжения,  электроснабжения.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время, в целом, деятельность коммунального комплекса сельского поселения характеризуется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снижение уровня загрязнения окружающей среды.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Причинами возникновения этих проблем являются: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-высокий уровень износа объектов коммунальной инфраструктуры и их технологическая отсталость;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 низкая эффективность системы управления в этом секторе экономики, непрозрачные методы ценообразования на товары и услуги организаций коммунального комплекса, преобладание административных методов хозяйствования.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и модернизация объектов коммунальной инфраструктуры отвечает стратегическим интересам Российской Федерации, Омской области, Исилькульского муниципального района, Каскатского сельского поселения и позволит: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более комфортные условия проживания населения Каскатского сельского поселения путем повышения надежности и качества предоставляемых коммунальных услуг;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-обеспечивать рациональное использование природных ресурсов;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-улучшить экологическое состояние территории сельского поселения.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Общая потребность в средствах на восстановление и модернизацию объектов коммунальной инфраструктуры до 2027</w:t>
      </w:r>
      <w:r w:rsidRPr="00ED1DE7">
        <w:rPr>
          <w:sz w:val="28"/>
          <w:szCs w:val="28"/>
        </w:rPr>
        <w:t xml:space="preserve"> года составляет- </w:t>
      </w:r>
      <w:r w:rsidRPr="009C517F">
        <w:rPr>
          <w:sz w:val="28"/>
          <w:szCs w:val="28"/>
        </w:rPr>
        <w:t>7600тыс.рублей</w:t>
      </w:r>
      <w:r w:rsidRPr="00ED1DE7">
        <w:rPr>
          <w:sz w:val="28"/>
          <w:szCs w:val="28"/>
        </w:rPr>
        <w:t>. Такой объем средств не может</w:t>
      </w:r>
      <w:r>
        <w:rPr>
          <w:sz w:val="28"/>
          <w:szCs w:val="28"/>
        </w:rPr>
        <w:t xml:space="preserve"> быть обеспечен только за счет бюджетных инвестиций, требуются создание условий для привлечения средств внебюджетных источников. Поэтому Программа направлена на формирование инвестиционной привлекательности коммунального комплекса.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Решить проблему повышения качества предоставления коммунальных услуг, улучшения экологической ситуации  на территории поселения возможно путем объединения усилий органов государственной власти Российской Федерации, органов государственной власти Омской области и органов местного самоуправления Исилькульского муниципального района и Каскатского сельского поселения. Поэтому, одной из основных задач </w:t>
      </w:r>
      <w:r>
        <w:rPr>
          <w:sz w:val="28"/>
          <w:szCs w:val="28"/>
        </w:rPr>
        <w:lastRenderedPageBreak/>
        <w:t>Программы является формирование условий, обеспечивающих привлечение средств внебюджетных источников для модернизации объектов коммунальной инфраструктуры.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позволит: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привлечь средства федерального бюджета, областного бюджета для модернизации объектов коммунальной инфраструктуры;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бюджетные средства для реализации  проектов модернизации объектов коммунальной инфраструктуры;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доступные средства внебюджетных источников для капитальных вложений  в объекты коммунальной инфраструктуры;</w:t>
      </w:r>
    </w:p>
    <w:p w:rsidR="007E4D2C" w:rsidRDefault="007E4D2C" w:rsidP="007E4D2C">
      <w:pPr>
        <w:jc w:val="center"/>
        <w:rPr>
          <w:b/>
          <w:sz w:val="28"/>
          <w:szCs w:val="28"/>
        </w:rPr>
      </w:pPr>
    </w:p>
    <w:p w:rsidR="007E4D2C" w:rsidRDefault="007E4D2C" w:rsidP="007E4D2C">
      <w:pPr>
        <w:jc w:val="center"/>
        <w:rPr>
          <w:b/>
          <w:sz w:val="28"/>
          <w:szCs w:val="28"/>
        </w:rPr>
      </w:pPr>
    </w:p>
    <w:p w:rsidR="007E4D2C" w:rsidRDefault="007E4D2C" w:rsidP="007E4D2C">
      <w:pPr>
        <w:jc w:val="center"/>
        <w:rPr>
          <w:b/>
          <w:sz w:val="28"/>
          <w:szCs w:val="28"/>
        </w:rPr>
      </w:pPr>
    </w:p>
    <w:p w:rsidR="007E4D2C" w:rsidRDefault="007E4D2C" w:rsidP="007E4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Сроки реализации Программы</w:t>
      </w:r>
    </w:p>
    <w:p w:rsidR="007E4D2C" w:rsidRDefault="007E4D2C" w:rsidP="007E4D2C">
      <w:pPr>
        <w:rPr>
          <w:sz w:val="28"/>
          <w:szCs w:val="28"/>
        </w:rPr>
      </w:pPr>
    </w:p>
    <w:p w:rsidR="007E4D2C" w:rsidRPr="00B41225" w:rsidRDefault="007E4D2C" w:rsidP="007E4D2C">
      <w:pPr>
        <w:ind w:left="360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2024-2027</w:t>
      </w:r>
      <w:r w:rsidRPr="00B41225">
        <w:rPr>
          <w:sz w:val="28"/>
          <w:szCs w:val="28"/>
        </w:rPr>
        <w:t>годы.</w:t>
      </w:r>
    </w:p>
    <w:p w:rsidR="007E4D2C" w:rsidRDefault="007E4D2C" w:rsidP="007E4D2C">
      <w:pPr>
        <w:rPr>
          <w:sz w:val="28"/>
          <w:szCs w:val="28"/>
        </w:rPr>
      </w:pPr>
    </w:p>
    <w:p w:rsidR="007E4D2C" w:rsidRDefault="007E4D2C" w:rsidP="007E4D2C">
      <w:pPr>
        <w:jc w:val="center"/>
        <w:rPr>
          <w:b/>
          <w:sz w:val="28"/>
          <w:szCs w:val="28"/>
        </w:rPr>
      </w:pPr>
    </w:p>
    <w:p w:rsidR="007E4D2C" w:rsidRDefault="007E4D2C" w:rsidP="007E4D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Цели и задачи Программы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Программы является 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выполнения Программы (наряду с бюджетным финансированием предусмотренных мероприятий) будут созданы условия, обеспечивающие привлечение средств внебюджетных источников для модернизации объектов коммунальной инфраструктуры. Осуществление мероприятий по модернизации объектов коммунальной инфраструктуры в сельском поселении приведет к  улучшению состояния коммунальной инфраструктуры и, как следствие, к повышению качества предоставления коммунальных услуг. Институциональные  преобразования, проводимые в рамках Программы, обеспечивает привлечение средств внебюджетных источников в проекты модернизации коммунальной инфраструктуры, а также сдерживание темпов роста тарифов на коммунальные услуги.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основана на следующих базовых принципах: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-софинансирование проектов реконструкции и модернизации объектов  коммунальной инфраструктуры с привлечением бюджетных средств  и средств внебюджетных источников;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различных форм государственно-частного партнерства с целью привлечения  средств внебюджетных источников для финансирования проектов модернизации объектов коммунальной инфраструктуры с использованием бюджетных средств, в целях снижения рисков инвестирования;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-открытый отбор проектов реконструкции и модернизации объектов коммунальной инфраструктуры.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Для достижения поставленных целей предполагается решить следующие задачи: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объектов коммунальной инфраструктуры.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 с реконструкций существующих объектов (с высоким уровнем износа), а также со строительством новых объектов, направленных на замену объектов с высоким уровнем износа;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повышение эффективности управления объектами коммунальной инфраструктуры.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Другим важным направлением является привлечение к управлению объектами  коммунальной инфраструктуры на конкурсной основе организации различных форм собственности и формирование договорных отношений концессионного типа между органом местного самоуправления и организацией коммунального комплекса.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реализации Программы предполагается осуществить  финансирование за счет средств федерального бюджета, бюджета поселения с привлечением также средств внебюджетных источников.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Необходима разработка нормативно-правовой базы по включению инвестиционной составляющей в тариф эксплуатирующих организаций.</w:t>
      </w:r>
    </w:p>
    <w:p w:rsidR="007E4D2C" w:rsidRDefault="007E4D2C" w:rsidP="007E4D2C">
      <w:pPr>
        <w:jc w:val="both"/>
        <w:rPr>
          <w:sz w:val="28"/>
          <w:szCs w:val="28"/>
        </w:rPr>
      </w:pPr>
    </w:p>
    <w:p w:rsidR="007E4D2C" w:rsidRDefault="007E4D2C" w:rsidP="007E4D2C">
      <w:pPr>
        <w:jc w:val="both"/>
        <w:rPr>
          <w:sz w:val="28"/>
          <w:szCs w:val="28"/>
        </w:rPr>
      </w:pPr>
    </w:p>
    <w:p w:rsidR="007E4D2C" w:rsidRDefault="007E4D2C" w:rsidP="007E4D2C">
      <w:pPr>
        <w:spacing w:line="20" w:lineRule="atLeast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5.Механизм реализации программы</w:t>
      </w:r>
    </w:p>
    <w:p w:rsidR="007E4D2C" w:rsidRDefault="007E4D2C" w:rsidP="007E4D2C">
      <w:pPr>
        <w:spacing w:line="20" w:lineRule="atLeast"/>
        <w:jc w:val="both"/>
        <w:rPr>
          <w:b/>
          <w:sz w:val="28"/>
          <w:szCs w:val="28"/>
        </w:rPr>
      </w:pP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Механизм реализации программы основан на обеспечении достижения запланированных результатов и величин, выделяемых в соответствии с программой финансовых ресурсов из федерального, областного и местного бюджета, а также с учетом выполнения предусмотренных программой мероприятий.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эффективности расходов в рамках реализации программы предусматривается внедрение системы бюджетного планирования, ориентированной на результат.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предусматривает целевое использование средств в соответствии с поставленными задачами, переход к 5-летнему периоду планирования, регулярное проведение мониторинга достигаемых результатов и эффективности расходования бюджетных средств.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Важное значение в программе отводится, использованию комплексного подхода, учитывающего государственные, общественные и частные интересы и обеспечивающего на этой основе возможности объединения усилий и ресурсов для достижения поставленных задач по развитию систем инженерной инфраструктуры.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Использование программно-целевого метода позволит увязать целевые показатели развития инженерной инфраструктуры,  формировать бюджет в части системы инженерной инфраструктуры на основе среднесрочного планирования расходов, ввести четкие правила финансирования </w:t>
      </w:r>
      <w:r>
        <w:rPr>
          <w:sz w:val="28"/>
          <w:szCs w:val="28"/>
        </w:rPr>
        <w:lastRenderedPageBreak/>
        <w:t>программных задач, нацеленные на достижение результатов, а также предусмотреть механизмы контроля целевых показателей, отражающих результативность и эффективность деятельности субъекта бюджетного планирования.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предусматривает реализацию до 2027</w:t>
      </w:r>
      <w:r w:rsidRPr="00B412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системы мероприятий, ориентированных на решение проблем ЖКХ и  дорог в поселении. При этом в рамках программы должно быть обеспечено ежегодное составление плана инвестиционных и текущих расходов для уточнения основных показателей программы с учетом корректировки макроэкономических прогнозов и прогнозов расходов на системы инженерной инфраструктуры и  дорожное хозяйство.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предусматривает финансирование работ, выполняемых на объектах ЖКХ.  При реализации мероприятий программы должны использоваться также механизмы государственно-частного партнерства с применением кредитных, лизинговых и концессионных схем привлечения финансовых ресурсов.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Выполнение мероприятий позволит обеспечить более комфортные условия проживания населения Каскатского сельского поселения Исилькульского  района Омской области путем повышения качества предоставляемых коммунальных услуг. Повысить безопасность эксплуатации и надежность работы оборудования.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</w:p>
    <w:p w:rsidR="007E4D2C" w:rsidRDefault="007E4D2C" w:rsidP="007E4D2C">
      <w:pPr>
        <w:numPr>
          <w:ilvl w:val="0"/>
          <w:numId w:val="2"/>
        </w:num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мероприятий</w:t>
      </w:r>
    </w:p>
    <w:p w:rsidR="007E4D2C" w:rsidRDefault="007E4D2C" w:rsidP="007E4D2C">
      <w:pPr>
        <w:spacing w:line="20" w:lineRule="atLeast"/>
        <w:jc w:val="both"/>
        <w:rPr>
          <w:b/>
          <w:sz w:val="28"/>
          <w:szCs w:val="28"/>
        </w:rPr>
      </w:pP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— финансирования проектов из разных источников, включая привлечение внебюджетных средств, в том числе заемных;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развития различных форм государственно-частного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средств в целях снижения рисков инвестирования;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открытого отбора проектов модернизации объектов коммунальной инфраструктуры.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поставленной цели предполагается решить следующие задачи: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модернизации объектов коммунальной инфраструктуры. Бюджетные средства направляются на выполнение инвестиционных проектов по модернизации объектов коммунальной инфраструктуры, связанных с реконструкцией существующих объектов с высоким уровнем износа, а также со строительством новых объектов.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повышения эффективности управления объектами коммунальной инфраструктуры. Выполнение данной задачи будет обеспечено путем формирования условий, выполнение которых позволит участвовать в </w:t>
      </w:r>
      <w:r>
        <w:rPr>
          <w:sz w:val="28"/>
          <w:szCs w:val="28"/>
        </w:rPr>
        <w:lastRenderedPageBreak/>
        <w:t>конкурсе на получение средств федерального, областного бюджетов для реализации инвестиционных проектов. Важным направлением является совершенствование системы тарифного регулирования в коммунальном комплексе, включающее в себя разработку инвестиционных программ комплексного развития коммунальной инфраструктуры, утверждение тарифов на подключение к коммунальным сетям. Ключевым направлением является привлечение к управлению объектами коммунальной инфраструктуры на конкурсной основе частных компаний и формирование договорных отношений концессионного типа между органом местного самоуправления и организацией коммунального комплекса, что позволит улучшить качество управления, снизить риски частного инвестирования в коммунальную инфраструктуру;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привлечения средств внебюджетных источников для финансирования проектов модернизации объектов коммунальной инфраструктуры, в том числе развития механизмов кредитования инвестиционных проектов модернизации объектов коммунальной инфраструктуры;</w:t>
      </w:r>
    </w:p>
    <w:p w:rsidR="007E4D2C" w:rsidRDefault="007E4D2C" w:rsidP="007E4D2C">
      <w:pPr>
        <w:jc w:val="center"/>
        <w:rPr>
          <w:b/>
          <w:sz w:val="28"/>
          <w:szCs w:val="28"/>
        </w:rPr>
      </w:pPr>
    </w:p>
    <w:p w:rsidR="007E4D2C" w:rsidRDefault="007E4D2C" w:rsidP="007E4D2C">
      <w:pPr>
        <w:jc w:val="center"/>
        <w:rPr>
          <w:b/>
          <w:sz w:val="28"/>
          <w:szCs w:val="28"/>
        </w:rPr>
      </w:pPr>
    </w:p>
    <w:p w:rsidR="007E4D2C" w:rsidRDefault="007E4D2C" w:rsidP="007E4D2C">
      <w:pPr>
        <w:jc w:val="center"/>
        <w:rPr>
          <w:b/>
          <w:sz w:val="28"/>
          <w:szCs w:val="28"/>
        </w:rPr>
      </w:pPr>
    </w:p>
    <w:p w:rsidR="007E4D2C" w:rsidRDefault="007E4D2C" w:rsidP="007E4D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7.Ресурсное обеспечение Программы и источники финансирования</w:t>
      </w:r>
      <w:r>
        <w:rPr>
          <w:sz w:val="28"/>
          <w:szCs w:val="28"/>
        </w:rPr>
        <w:t>.</w:t>
      </w:r>
    </w:p>
    <w:p w:rsidR="007E4D2C" w:rsidRDefault="007E4D2C" w:rsidP="007E4D2C">
      <w:pPr>
        <w:jc w:val="both"/>
        <w:rPr>
          <w:sz w:val="28"/>
          <w:szCs w:val="28"/>
        </w:rPr>
      </w:pP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мероприятий Программы осуществляется за счет средств федерального, областного, местного бюджетов и из внебюджетных источников, а также в рамках средств, предусмотренных на реализацию мероприятий соответствующих долгосрочных  целевых программ, ведомственных целевых программ Омской области.</w:t>
      </w:r>
    </w:p>
    <w:p w:rsidR="007E4D2C" w:rsidRDefault="007E4D2C" w:rsidP="007E4D2C">
      <w:pPr>
        <w:ind w:left="360"/>
        <w:jc w:val="both"/>
        <w:rPr>
          <w:sz w:val="20"/>
          <w:szCs w:val="20"/>
        </w:rPr>
      </w:pPr>
    </w:p>
    <w:p w:rsidR="007E4D2C" w:rsidRDefault="007E4D2C" w:rsidP="007E4D2C">
      <w:pPr>
        <w:sectPr w:rsidR="007E4D2C">
          <w:pgSz w:w="11906" w:h="16838"/>
          <w:pgMar w:top="1134" w:right="850" w:bottom="1134" w:left="1701" w:header="708" w:footer="708" w:gutter="0"/>
          <w:cols w:space="720"/>
        </w:sectPr>
      </w:pPr>
    </w:p>
    <w:p w:rsidR="007E4D2C" w:rsidRDefault="007E4D2C" w:rsidP="007E4D2C">
      <w:pPr>
        <w:jc w:val="center"/>
        <w:outlineLvl w:val="0"/>
        <w:rPr>
          <w:bCs/>
        </w:rPr>
      </w:pPr>
      <w:r>
        <w:rPr>
          <w:bCs/>
        </w:rPr>
        <w:lastRenderedPageBreak/>
        <w:t>Основные мероприятия по строительству</w:t>
      </w:r>
    </w:p>
    <w:p w:rsidR="007E4D2C" w:rsidRDefault="007E4D2C" w:rsidP="007E4D2C">
      <w:pPr>
        <w:jc w:val="center"/>
        <w:outlineLvl w:val="0"/>
        <w:rPr>
          <w:bCs/>
        </w:rPr>
      </w:pPr>
      <w:r>
        <w:rPr>
          <w:bCs/>
        </w:rPr>
        <w:t>реконструкции и модернизации объектов коммунальной инфраструктуры в</w:t>
      </w:r>
      <w:r>
        <w:t xml:space="preserve"> Каскатском</w:t>
      </w:r>
      <w:r>
        <w:rPr>
          <w:bCs/>
        </w:rPr>
        <w:t xml:space="preserve"> сельском поселении Исилькульского муниципального района на 2024-2027 г.</w:t>
      </w:r>
    </w:p>
    <w:p w:rsidR="007E4D2C" w:rsidRDefault="007E4D2C" w:rsidP="007E4D2C">
      <w:pPr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Ремонт внутрипоселковых дорог</w:t>
      </w:r>
    </w:p>
    <w:p w:rsidR="007E4D2C" w:rsidRDefault="007E4D2C" w:rsidP="007E4D2C">
      <w:pPr>
        <w:rPr>
          <w:sz w:val="20"/>
          <w:szCs w:val="20"/>
        </w:rPr>
      </w:pPr>
    </w:p>
    <w:tbl>
      <w:tblPr>
        <w:tblW w:w="47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2"/>
        <w:gridCol w:w="3654"/>
        <w:gridCol w:w="2391"/>
        <w:gridCol w:w="1478"/>
        <w:gridCol w:w="774"/>
        <w:gridCol w:w="1124"/>
        <w:gridCol w:w="135"/>
        <w:gridCol w:w="496"/>
        <w:gridCol w:w="224"/>
        <w:gridCol w:w="564"/>
        <w:gridCol w:w="156"/>
        <w:gridCol w:w="752"/>
        <w:gridCol w:w="802"/>
        <w:gridCol w:w="802"/>
        <w:gridCol w:w="16"/>
      </w:tblGrid>
      <w:tr w:rsidR="007E4D2C" w:rsidTr="00FD24A7">
        <w:trPr>
          <w:gridAfter w:val="1"/>
          <w:wAfter w:w="16" w:type="dxa"/>
          <w:trHeight w:val="669"/>
          <w:tblHeader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№ п/п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Содержание </w:t>
            </w:r>
            <w:r>
              <w:rPr>
                <w:snapToGrid w:val="0"/>
                <w:lang w:eastAsia="en-US"/>
              </w:rPr>
              <w:br/>
              <w:t>мероприятия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Цель </w:t>
            </w:r>
            <w:r>
              <w:rPr>
                <w:snapToGrid w:val="0"/>
                <w:lang w:eastAsia="en-US"/>
              </w:rPr>
              <w:br/>
              <w:t>мероприятия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Ответственный исполнитель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Срок испол-нения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Источник финан-сирования </w:t>
            </w:r>
          </w:p>
        </w:tc>
        <w:tc>
          <w:tcPr>
            <w:tcW w:w="3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Объем финансирования по годам</w:t>
            </w:r>
          </w:p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(тыс. рублей)</w:t>
            </w:r>
          </w:p>
        </w:tc>
      </w:tr>
      <w:tr w:rsidR="007E4D2C" w:rsidTr="00FD24A7">
        <w:trPr>
          <w:gridAfter w:val="1"/>
          <w:wAfter w:w="16" w:type="dxa"/>
          <w:tblHeader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2C" w:rsidRDefault="007E4D2C" w:rsidP="00FD24A7">
            <w:pPr>
              <w:rPr>
                <w:snapToGrid w:val="0"/>
                <w:lang w:eastAsia="en-US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2C" w:rsidRDefault="007E4D2C" w:rsidP="00FD24A7">
            <w:pPr>
              <w:rPr>
                <w:snapToGrid w:val="0"/>
                <w:lang w:eastAsia="en-US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2C" w:rsidRDefault="007E4D2C" w:rsidP="00FD24A7">
            <w:pPr>
              <w:rPr>
                <w:snapToGrid w:val="0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2C" w:rsidRDefault="007E4D2C" w:rsidP="00FD24A7">
            <w:pPr>
              <w:rPr>
                <w:snapToGrid w:val="0"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2C" w:rsidRDefault="007E4D2C" w:rsidP="00FD24A7">
            <w:pPr>
              <w:rPr>
                <w:snapToGrid w:val="0"/>
                <w:lang w:eastAsia="en-US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2C" w:rsidRDefault="007E4D2C" w:rsidP="00FD24A7">
            <w:pPr>
              <w:rPr>
                <w:snapToGrid w:val="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2C" w:rsidRPr="003B7B90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</w:t>
            </w:r>
            <w:r>
              <w:rPr>
                <w:snapToGrid w:val="0"/>
                <w:lang w:val="en-US" w:eastAsia="en-US"/>
              </w:rPr>
              <w:t>2</w:t>
            </w:r>
            <w:r>
              <w:rPr>
                <w:snapToGrid w:val="0"/>
                <w:lang w:eastAsia="en-US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2C" w:rsidRPr="003B7B90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2025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2C" w:rsidRPr="003B7B90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2C" w:rsidRPr="003B7B90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всего</w:t>
            </w:r>
          </w:p>
        </w:tc>
      </w:tr>
      <w:tr w:rsidR="007E4D2C" w:rsidTr="00FD24A7">
        <w:tc>
          <w:tcPr>
            <w:tcW w:w="14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1. Мероприятия по содержанию внутрипоселковых автомобильных дорог</w:t>
            </w:r>
          </w:p>
          <w:p w:rsidR="007E4D2C" w:rsidRDefault="007E4D2C" w:rsidP="00FD24A7">
            <w:pPr>
              <w:tabs>
                <w:tab w:val="left" w:pos="4638"/>
              </w:tabs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и искусственных сооружений на них находящихся в собственности Администрации Каскатского сельского поселения</w:t>
            </w:r>
          </w:p>
          <w:p w:rsidR="007E4D2C" w:rsidRDefault="007E4D2C" w:rsidP="00FD24A7">
            <w:pPr>
              <w:tabs>
                <w:tab w:val="left" w:pos="463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Исилькульского муниципального района</w:t>
            </w:r>
          </w:p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</w:tr>
      <w:tr w:rsidR="007E4D2C" w:rsidRPr="003B7B90" w:rsidTr="00FD24A7">
        <w:trPr>
          <w:gridAfter w:val="1"/>
          <w:wAfter w:w="16" w:type="dxa"/>
          <w:trHeight w:val="293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1.</w:t>
            </w:r>
            <w:r>
              <w:rPr>
                <w:snapToGrid w:val="0"/>
                <w:lang w:val="en-US" w:eastAsia="en-US"/>
              </w:rPr>
              <w:t>0</w:t>
            </w:r>
            <w:r>
              <w:rPr>
                <w:snapToGrid w:val="0"/>
                <w:lang w:eastAsia="en-US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Содержание автомобильных дорог внутрипоселкового значения и искусственных сооружений на них</w:t>
            </w: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поддержание автомобильных дорог внутрипоселкового значения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Администрация Каскатского сельского поселения.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</w:t>
            </w:r>
            <w:r>
              <w:rPr>
                <w:snapToGrid w:val="0"/>
                <w:lang w:val="en-US" w:eastAsia="en-US"/>
              </w:rPr>
              <w:t>2</w:t>
            </w:r>
            <w:r>
              <w:rPr>
                <w:snapToGrid w:val="0"/>
                <w:lang w:eastAsia="en-US"/>
              </w:rPr>
              <w:t>4– 2027годы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Местный бюджет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7E4D2C" w:rsidRPr="003B7B90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val="en-US" w:eastAsia="en-US"/>
              </w:rPr>
              <w:t>18</w:t>
            </w:r>
            <w:r>
              <w:rPr>
                <w:snapToGrid w:val="0"/>
                <w:lang w:eastAsia="en-US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7E4D2C" w:rsidRPr="003B7B90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val="en-US" w:eastAsia="en-US"/>
              </w:rPr>
              <w:t>1</w:t>
            </w:r>
            <w:r>
              <w:rPr>
                <w:snapToGrid w:val="0"/>
                <w:lang w:eastAsia="en-US"/>
              </w:rPr>
              <w:t>95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7E4D2C" w:rsidRPr="003B7B90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val="en-US" w:eastAsia="en-US"/>
              </w:rPr>
              <w:t>19</w:t>
            </w:r>
            <w:r>
              <w:rPr>
                <w:snapToGrid w:val="0"/>
                <w:lang w:eastAsia="en-US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7E4D2C" w:rsidRPr="00C91FBA" w:rsidRDefault="007E4D2C" w:rsidP="00FD24A7">
            <w:pPr>
              <w:spacing w:line="276" w:lineRule="auto"/>
              <w:jc w:val="center"/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195.0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3B7B90" w:rsidRDefault="007E4D2C" w:rsidP="00FD24A7">
            <w:pPr>
              <w:spacing w:line="276" w:lineRule="auto"/>
              <w:jc w:val="center"/>
              <w:rPr>
                <w:snapToGrid w:val="0"/>
                <w:color w:val="C00000"/>
                <w:lang w:eastAsia="en-US"/>
              </w:rPr>
            </w:pPr>
          </w:p>
          <w:p w:rsidR="007E4D2C" w:rsidRPr="003B7B90" w:rsidRDefault="007E4D2C" w:rsidP="00FD24A7">
            <w:pPr>
              <w:spacing w:line="276" w:lineRule="auto"/>
              <w:rPr>
                <w:snapToGrid w:val="0"/>
                <w:color w:val="C00000"/>
                <w:lang w:val="en-US" w:eastAsia="en-US"/>
              </w:rPr>
            </w:pPr>
            <w:r w:rsidRPr="003B7B90">
              <w:rPr>
                <w:snapToGrid w:val="0"/>
                <w:color w:val="C00000"/>
                <w:lang w:val="en-US" w:eastAsia="en-US"/>
              </w:rPr>
              <w:t>759.0</w:t>
            </w:r>
          </w:p>
        </w:tc>
      </w:tr>
    </w:tbl>
    <w:p w:rsidR="007E4D2C" w:rsidRDefault="007E4D2C" w:rsidP="007E4D2C">
      <w:pPr>
        <w:rPr>
          <w:rFonts w:ascii="Arial" w:hAnsi="Arial" w:cs="Arial"/>
          <w:b/>
          <w:bCs/>
        </w:rPr>
      </w:pPr>
    </w:p>
    <w:p w:rsidR="007E4D2C" w:rsidRDefault="007E4D2C" w:rsidP="007E4D2C">
      <w:pPr>
        <w:rPr>
          <w:rFonts w:ascii="Arial" w:hAnsi="Arial" w:cs="Arial"/>
          <w:b/>
          <w:bCs/>
        </w:rPr>
      </w:pPr>
    </w:p>
    <w:p w:rsidR="007E4D2C" w:rsidRDefault="007E4D2C" w:rsidP="007E4D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Модернизация объектов водоснабжения</w:t>
      </w:r>
    </w:p>
    <w:p w:rsidR="007E4D2C" w:rsidRDefault="007E4D2C" w:rsidP="007E4D2C">
      <w:pPr>
        <w:jc w:val="center"/>
        <w:rPr>
          <w:b/>
          <w:bCs/>
          <w:sz w:val="28"/>
          <w:szCs w:val="28"/>
        </w:rPr>
      </w:pPr>
    </w:p>
    <w:tbl>
      <w:tblPr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3271"/>
        <w:gridCol w:w="2001"/>
        <w:gridCol w:w="1540"/>
        <w:gridCol w:w="3338"/>
        <w:gridCol w:w="4191"/>
      </w:tblGrid>
      <w:tr w:rsidR="007E4D2C" w:rsidTr="00FD24A7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исполнения,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исполнители</w:t>
            </w:r>
          </w:p>
        </w:tc>
      </w:tr>
      <w:tr w:rsidR="007E4D2C" w:rsidTr="00FD24A7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E4D2C" w:rsidTr="00FD24A7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C91FBA" w:rsidRDefault="007E4D2C" w:rsidP="00FD24A7">
            <w:pPr>
              <w:spacing w:line="276" w:lineRule="auto"/>
              <w:ind w:right="-330"/>
              <w:rPr>
                <w:color w:val="C00000"/>
                <w:lang w:eastAsia="en-US"/>
              </w:rPr>
            </w:pPr>
            <w:r w:rsidRPr="00C91FBA">
              <w:rPr>
                <w:color w:val="C00000"/>
                <w:lang w:eastAsia="en-US"/>
              </w:rPr>
              <w:t xml:space="preserve"> Ремонт колодца в а. Каскат , </w:t>
            </w:r>
          </w:p>
          <w:p w:rsidR="007E4D2C" w:rsidRPr="00C91FBA" w:rsidRDefault="007E4D2C" w:rsidP="00FD24A7">
            <w:pPr>
              <w:spacing w:line="276" w:lineRule="auto"/>
              <w:ind w:right="-330"/>
              <w:rPr>
                <w:color w:val="C00000"/>
                <w:lang w:eastAsia="en-US"/>
              </w:rPr>
            </w:pPr>
            <w:r w:rsidRPr="00C91FBA">
              <w:rPr>
                <w:color w:val="C00000"/>
                <w:lang w:eastAsia="en-US"/>
              </w:rPr>
              <w:t>ул. Западная 1к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C91FBA" w:rsidRDefault="007E4D2C" w:rsidP="00FD24A7">
            <w:pPr>
              <w:spacing w:line="276" w:lineRule="auto"/>
              <w:jc w:val="center"/>
              <w:rPr>
                <w:bCs/>
                <w:color w:val="C00000"/>
                <w:lang w:eastAsia="en-US"/>
              </w:rPr>
            </w:pPr>
            <w:r w:rsidRPr="00C91FBA">
              <w:rPr>
                <w:bCs/>
                <w:color w:val="C0000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3B7B90" w:rsidRDefault="007E4D2C" w:rsidP="00FD24A7">
            <w:pPr>
              <w:spacing w:line="276" w:lineRule="auto"/>
              <w:jc w:val="center"/>
              <w:rPr>
                <w:bCs/>
                <w:color w:val="C00000"/>
                <w:lang w:eastAsia="en-US"/>
              </w:rPr>
            </w:pPr>
            <w:r w:rsidRPr="00C91FBA">
              <w:rPr>
                <w:bCs/>
                <w:color w:val="C00000"/>
                <w:lang w:eastAsia="en-US"/>
              </w:rPr>
              <w:t>20</w:t>
            </w:r>
            <w:r>
              <w:rPr>
                <w:bCs/>
                <w:color w:val="C00000"/>
                <w:lang w:val="en-US" w:eastAsia="en-US"/>
              </w:rPr>
              <w:t>2</w:t>
            </w:r>
            <w:r>
              <w:rPr>
                <w:bCs/>
                <w:color w:val="C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7E4D2C" w:rsidTr="00FD24A7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C91FBA" w:rsidRDefault="007E4D2C" w:rsidP="00FD24A7">
            <w:pPr>
              <w:spacing w:line="276" w:lineRule="auto"/>
              <w:ind w:right="-330"/>
              <w:rPr>
                <w:color w:val="C00000"/>
                <w:lang w:eastAsia="en-US"/>
              </w:rPr>
            </w:pPr>
            <w:r w:rsidRPr="00C91FBA">
              <w:rPr>
                <w:color w:val="C00000"/>
                <w:lang w:eastAsia="en-US"/>
              </w:rPr>
              <w:t>Ремонт колодца в с. Кромы ,</w:t>
            </w:r>
          </w:p>
          <w:p w:rsidR="007E4D2C" w:rsidRPr="00C91FBA" w:rsidRDefault="007E4D2C" w:rsidP="00FD24A7">
            <w:pPr>
              <w:spacing w:line="276" w:lineRule="auto"/>
              <w:ind w:right="-330"/>
              <w:rPr>
                <w:color w:val="C00000"/>
                <w:lang w:eastAsia="en-US"/>
              </w:rPr>
            </w:pPr>
            <w:r w:rsidRPr="00C91FBA">
              <w:rPr>
                <w:color w:val="C00000"/>
                <w:lang w:eastAsia="en-US"/>
              </w:rPr>
              <w:t xml:space="preserve"> ул. Центральная 3к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C91FBA" w:rsidRDefault="007E4D2C" w:rsidP="00FD24A7">
            <w:pPr>
              <w:spacing w:line="276" w:lineRule="auto"/>
              <w:jc w:val="center"/>
              <w:rPr>
                <w:bCs/>
                <w:color w:val="C00000"/>
                <w:sz w:val="28"/>
                <w:szCs w:val="28"/>
                <w:lang w:eastAsia="en-US"/>
              </w:rPr>
            </w:pPr>
            <w:r w:rsidRPr="00C91FBA">
              <w:rPr>
                <w:bCs/>
                <w:color w:val="C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3B7B90" w:rsidRDefault="007E4D2C" w:rsidP="00FD24A7">
            <w:pPr>
              <w:spacing w:line="276" w:lineRule="auto"/>
              <w:jc w:val="center"/>
              <w:rPr>
                <w:bCs/>
                <w:color w:val="C00000"/>
                <w:sz w:val="28"/>
                <w:szCs w:val="28"/>
                <w:lang w:eastAsia="en-US"/>
              </w:rPr>
            </w:pPr>
            <w:r w:rsidRPr="00C91FBA">
              <w:rPr>
                <w:bCs/>
                <w:color w:val="C00000"/>
                <w:sz w:val="28"/>
                <w:szCs w:val="28"/>
                <w:lang w:eastAsia="en-US"/>
              </w:rPr>
              <w:t>202</w:t>
            </w:r>
            <w:r>
              <w:rPr>
                <w:bCs/>
                <w:color w:val="C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Бюджет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7E4D2C" w:rsidTr="00FD24A7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C91FBA" w:rsidRDefault="007E4D2C" w:rsidP="00FD24A7">
            <w:pPr>
              <w:spacing w:line="276" w:lineRule="auto"/>
              <w:jc w:val="both"/>
              <w:rPr>
                <w:color w:val="C00000"/>
                <w:lang w:eastAsia="en-US"/>
              </w:rPr>
            </w:pPr>
            <w:r w:rsidRPr="00C91FBA">
              <w:rPr>
                <w:color w:val="C00000"/>
                <w:lang w:eastAsia="en-US"/>
              </w:rPr>
              <w:t>Ремонт колодца в с. Кромы ,</w:t>
            </w:r>
          </w:p>
          <w:p w:rsidR="007E4D2C" w:rsidRPr="00C91FBA" w:rsidRDefault="007E4D2C" w:rsidP="00FD24A7">
            <w:pPr>
              <w:spacing w:line="276" w:lineRule="auto"/>
              <w:jc w:val="both"/>
              <w:rPr>
                <w:b/>
                <w:bCs/>
                <w:color w:val="C00000"/>
                <w:sz w:val="28"/>
                <w:szCs w:val="28"/>
                <w:lang w:eastAsia="en-US"/>
              </w:rPr>
            </w:pPr>
            <w:r w:rsidRPr="00C91FBA">
              <w:rPr>
                <w:color w:val="C00000"/>
                <w:lang w:eastAsia="en-US"/>
              </w:rPr>
              <w:t xml:space="preserve"> ул. Центральная 4к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C91FBA" w:rsidRDefault="007E4D2C" w:rsidP="00FD24A7">
            <w:pPr>
              <w:spacing w:line="276" w:lineRule="auto"/>
              <w:jc w:val="center"/>
              <w:rPr>
                <w:bCs/>
                <w:color w:val="C00000"/>
                <w:sz w:val="28"/>
                <w:szCs w:val="28"/>
                <w:lang w:eastAsia="en-US"/>
              </w:rPr>
            </w:pPr>
            <w:r w:rsidRPr="00C91FBA">
              <w:rPr>
                <w:bCs/>
                <w:color w:val="C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3B7B90" w:rsidRDefault="007E4D2C" w:rsidP="00FD24A7">
            <w:pPr>
              <w:spacing w:line="276" w:lineRule="auto"/>
              <w:jc w:val="center"/>
              <w:rPr>
                <w:bCs/>
                <w:color w:val="C00000"/>
                <w:sz w:val="28"/>
                <w:szCs w:val="28"/>
                <w:lang w:eastAsia="en-US"/>
              </w:rPr>
            </w:pPr>
            <w:r w:rsidRPr="00C91FBA">
              <w:rPr>
                <w:bCs/>
                <w:color w:val="C00000"/>
                <w:sz w:val="28"/>
                <w:szCs w:val="28"/>
                <w:lang w:eastAsia="en-US"/>
              </w:rPr>
              <w:t>202</w:t>
            </w:r>
            <w:r>
              <w:rPr>
                <w:bCs/>
                <w:color w:val="C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Бюджет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7E4D2C" w:rsidTr="00FD24A7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C91FBA" w:rsidRDefault="007E4D2C" w:rsidP="00FD24A7">
            <w:pPr>
              <w:spacing w:line="276" w:lineRule="auto"/>
              <w:jc w:val="both"/>
              <w:rPr>
                <w:color w:val="C00000"/>
                <w:lang w:eastAsia="en-US"/>
              </w:rPr>
            </w:pPr>
            <w:r w:rsidRPr="00C91FBA">
              <w:rPr>
                <w:color w:val="C00000"/>
                <w:lang w:eastAsia="en-US"/>
              </w:rPr>
              <w:t>Ремонт колодца в а. Каскат ,</w:t>
            </w:r>
          </w:p>
          <w:p w:rsidR="007E4D2C" w:rsidRPr="00C91FBA" w:rsidRDefault="007E4D2C" w:rsidP="00FD24A7">
            <w:pPr>
              <w:spacing w:line="276" w:lineRule="auto"/>
              <w:jc w:val="both"/>
              <w:rPr>
                <w:b/>
                <w:bCs/>
                <w:color w:val="C00000"/>
                <w:sz w:val="28"/>
                <w:szCs w:val="28"/>
                <w:lang w:eastAsia="en-US"/>
              </w:rPr>
            </w:pPr>
            <w:r w:rsidRPr="00C91FBA">
              <w:rPr>
                <w:color w:val="C00000"/>
                <w:lang w:eastAsia="en-US"/>
              </w:rPr>
              <w:t xml:space="preserve"> ул. Северная  2к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C91FBA" w:rsidRDefault="007E4D2C" w:rsidP="00FD24A7">
            <w:pPr>
              <w:spacing w:line="276" w:lineRule="auto"/>
              <w:jc w:val="center"/>
              <w:rPr>
                <w:bCs/>
                <w:color w:val="C00000"/>
                <w:sz w:val="28"/>
                <w:szCs w:val="28"/>
                <w:lang w:eastAsia="en-US"/>
              </w:rPr>
            </w:pPr>
            <w:r w:rsidRPr="00C91FBA">
              <w:rPr>
                <w:bCs/>
                <w:color w:val="C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3B7B90" w:rsidRDefault="007E4D2C" w:rsidP="00FD24A7">
            <w:pPr>
              <w:spacing w:line="276" w:lineRule="auto"/>
              <w:jc w:val="center"/>
              <w:rPr>
                <w:bCs/>
                <w:color w:val="C00000"/>
                <w:sz w:val="28"/>
                <w:szCs w:val="28"/>
                <w:lang w:eastAsia="en-US"/>
              </w:rPr>
            </w:pPr>
            <w:r w:rsidRPr="00C91FBA">
              <w:rPr>
                <w:bCs/>
                <w:color w:val="C00000"/>
                <w:sz w:val="28"/>
                <w:szCs w:val="28"/>
                <w:lang w:eastAsia="en-US"/>
              </w:rPr>
              <w:t>202</w:t>
            </w:r>
            <w:r>
              <w:rPr>
                <w:bCs/>
                <w:color w:val="C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Бюджет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</w:tbl>
    <w:p w:rsidR="007E4D2C" w:rsidRDefault="007E4D2C" w:rsidP="007E4D2C">
      <w:pPr>
        <w:jc w:val="center"/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Модернизация объектов энергоснабжения</w:t>
      </w:r>
    </w:p>
    <w:p w:rsidR="007E4D2C" w:rsidRDefault="007E4D2C" w:rsidP="007E4D2C">
      <w:pPr>
        <w:pStyle w:val="a3"/>
        <w:jc w:val="right"/>
      </w:pPr>
    </w:p>
    <w:tbl>
      <w:tblPr>
        <w:tblW w:w="14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3870"/>
        <w:gridCol w:w="1395"/>
        <w:gridCol w:w="1020"/>
        <w:gridCol w:w="2550"/>
        <w:gridCol w:w="3960"/>
        <w:gridCol w:w="1425"/>
      </w:tblGrid>
      <w:tr w:rsidR="007E4D2C" w:rsidTr="00FD24A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E4D2C" w:rsidRDefault="007E4D2C" w:rsidP="00FD24A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п-п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7E4D2C" w:rsidRDefault="007E4D2C" w:rsidP="00FD24A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7E4D2C" w:rsidRDefault="007E4D2C" w:rsidP="00FD24A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7E4D2C" w:rsidRDefault="007E4D2C" w:rsidP="00FD24A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before="0" w:beforeAutospacing="0" w:after="0" w:afterAutospacing="0"/>
              <w:ind w:left="10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</w:t>
            </w:r>
          </w:p>
          <w:p w:rsidR="007E4D2C" w:rsidRDefault="007E4D2C" w:rsidP="00FD24A7">
            <w:pPr>
              <w:pStyle w:val="a3"/>
              <w:spacing w:before="0" w:beforeAutospacing="0" w:after="0" w:afterAutospacing="0"/>
              <w:ind w:left="4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7E4D2C" w:rsidTr="00FD24A7">
        <w:trPr>
          <w:trHeight w:val="2782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Установка светодиодных прожекторов СДП-15-СМД- 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  <w:p w:rsidR="007E4D2C" w:rsidRDefault="007E4D2C" w:rsidP="00FD24A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val="en-US"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 г.</w:t>
            </w:r>
          </w:p>
          <w:p w:rsidR="007E4D2C" w:rsidRDefault="007E4D2C" w:rsidP="00FD24A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2025г.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г.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2027г.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Pr="009C517F" w:rsidRDefault="007E4D2C" w:rsidP="00FD24A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9C517F">
              <w:rPr>
                <w:sz w:val="22"/>
                <w:szCs w:val="22"/>
                <w:lang w:eastAsia="en-US"/>
              </w:rPr>
              <w:t>45 тыс. р.</w:t>
            </w:r>
          </w:p>
          <w:p w:rsidR="007E4D2C" w:rsidRPr="009C517F" w:rsidRDefault="007E4D2C" w:rsidP="00FD24A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9C517F">
              <w:rPr>
                <w:sz w:val="22"/>
                <w:szCs w:val="22"/>
                <w:lang w:eastAsia="en-US"/>
              </w:rPr>
              <w:t>9тыс. р.</w:t>
            </w:r>
          </w:p>
          <w:p w:rsidR="007E4D2C" w:rsidRPr="009C517F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 w:rsidRPr="009C517F">
              <w:rPr>
                <w:sz w:val="22"/>
                <w:szCs w:val="22"/>
                <w:lang w:eastAsia="en-US"/>
              </w:rPr>
              <w:t>12тыс. р.</w:t>
            </w:r>
          </w:p>
          <w:p w:rsidR="007E4D2C" w:rsidRPr="009C517F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</w:p>
          <w:p w:rsidR="007E4D2C" w:rsidRPr="009C517F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 w:rsidRPr="009C517F">
              <w:rPr>
                <w:sz w:val="22"/>
                <w:szCs w:val="22"/>
                <w:lang w:eastAsia="en-US"/>
              </w:rPr>
              <w:t>12т.р.</w:t>
            </w:r>
          </w:p>
          <w:p w:rsidR="007E4D2C" w:rsidRPr="009C517F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 w:rsidRPr="009C517F">
              <w:rPr>
                <w:lang w:eastAsia="en-US"/>
              </w:rPr>
              <w:t>12т.р</w:t>
            </w:r>
          </w:p>
          <w:p w:rsidR="007E4D2C" w:rsidRPr="00ED1DE7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 w:rsidRPr="00A61B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Бюджет  сельского         поселения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Бюджет  с/ поселения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 с/ поселения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 с/ поселения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Администрация сельского поселения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Администрация сельского поселения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Администрация сельского поселения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Администрация сельского поселения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</w:tc>
      </w:tr>
    </w:tbl>
    <w:p w:rsidR="007E4D2C" w:rsidRDefault="007E4D2C" w:rsidP="007E4D2C">
      <w:pPr>
        <w:rPr>
          <w:rFonts w:ascii="Arial" w:hAnsi="Arial" w:cs="Arial"/>
          <w:b/>
          <w:bCs/>
          <w:sz w:val="20"/>
          <w:szCs w:val="20"/>
        </w:rPr>
      </w:pPr>
    </w:p>
    <w:p w:rsidR="007E4D2C" w:rsidRDefault="007E4D2C" w:rsidP="007E4D2C">
      <w:pPr>
        <w:rPr>
          <w:rFonts w:ascii="Arial" w:hAnsi="Arial" w:cs="Arial"/>
        </w:rPr>
      </w:pPr>
    </w:p>
    <w:p w:rsidR="007E4D2C" w:rsidRDefault="007E4D2C" w:rsidP="007E4D2C"/>
    <w:p w:rsidR="007E4D2C" w:rsidRDefault="007E4D2C" w:rsidP="007E4D2C"/>
    <w:p w:rsidR="007E4D2C" w:rsidRDefault="007E4D2C" w:rsidP="007E4D2C"/>
    <w:p w:rsidR="007E4D2C" w:rsidRDefault="007E4D2C" w:rsidP="007E4D2C"/>
    <w:p w:rsidR="00614B77" w:rsidRDefault="00614B77"/>
    <w:sectPr w:rsidR="00614B77" w:rsidSect="00A058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EA6"/>
    <w:multiLevelType w:val="hybridMultilevel"/>
    <w:tmpl w:val="06BA4FAC"/>
    <w:lvl w:ilvl="0" w:tplc="3954DC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05246F9"/>
    <w:multiLevelType w:val="hybridMultilevel"/>
    <w:tmpl w:val="161CAD46"/>
    <w:lvl w:ilvl="0" w:tplc="95182B8C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F53B1"/>
    <w:multiLevelType w:val="hybridMultilevel"/>
    <w:tmpl w:val="8A0EB0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7E4D2C"/>
    <w:rsid w:val="003F53F0"/>
    <w:rsid w:val="00614B77"/>
    <w:rsid w:val="00651803"/>
    <w:rsid w:val="007E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D2C"/>
    <w:pPr>
      <w:spacing w:before="100" w:beforeAutospacing="1" w:after="100" w:afterAutospacing="1"/>
    </w:pPr>
  </w:style>
  <w:style w:type="paragraph" w:customStyle="1" w:styleId="ConsPlusNormal">
    <w:name w:val="ConsPlusNormal"/>
    <w:rsid w:val="007E4D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7E4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2819</Words>
  <Characters>16069</Characters>
  <Application>Microsoft Office Word</Application>
  <DocSecurity>0</DocSecurity>
  <Lines>133</Lines>
  <Paragraphs>37</Paragraphs>
  <ScaleCrop>false</ScaleCrop>
  <Company>administration</Company>
  <LinksUpToDate>false</LinksUpToDate>
  <CharactersWithSpaces>18851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4</cp:revision>
  <dcterms:created xsi:type="dcterms:W3CDTF">2024-03-26T09:57:00Z</dcterms:created>
  <dcterms:modified xsi:type="dcterms:W3CDTF">2024-03-27T04:33:00Z</dcterms:modified>
</cp:coreProperties>
</file>